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08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</w:t>
      </w:r>
      <w:r>
        <w:rPr>
          <w:rFonts w:ascii="Times New Roman" w:eastAsia="Times New Roman" w:hAnsi="Times New Roman" w:cs="Times New Roman"/>
        </w:rPr>
        <w:t xml:space="preserve">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Fonts w:ascii="Times New Roman" w:eastAsia="Times New Roman" w:hAnsi="Times New Roman" w:cs="Times New Roman"/>
        </w:rPr>
        <w:t>- м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ровой судья судебного участка №4</w:t>
      </w:r>
      <w:r>
        <w:rPr>
          <w:rFonts w:ascii="Times New Roman" w:eastAsia="Times New Roman" w:hAnsi="Times New Roman" w:cs="Times New Roman"/>
        </w:rPr>
        <w:t xml:space="preserve"> Ханты-Мансийского судебного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8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</w:t>
      </w:r>
      <w:r>
        <w:rPr>
          <w:rFonts w:ascii="Times New Roman" w:eastAsia="Times New Roman" w:hAnsi="Times New Roman" w:cs="Times New Roman"/>
        </w:rPr>
        <w:t xml:space="preserve">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639</w:t>
      </w:r>
      <w:r>
        <w:rPr>
          <w:rFonts w:ascii="Times New Roman" w:eastAsia="Times New Roman" w:hAnsi="Times New Roman" w:cs="Times New Roman"/>
          <w:b/>
          <w:bCs/>
        </w:rPr>
        <w:t>-280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</w:rPr>
        <w:t>, возбужденное по ч.2 ст.7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7 КоАП РФ в отношении </w:t>
      </w:r>
      <w:r>
        <w:rPr>
          <w:rFonts w:ascii="Times New Roman" w:eastAsia="Times New Roman" w:hAnsi="Times New Roman" w:cs="Times New Roman"/>
          <w:b/>
          <w:bCs/>
        </w:rPr>
        <w:t xml:space="preserve">Богданова </w:t>
      </w:r>
      <w:r>
        <w:rPr>
          <w:rStyle w:val="cat-UserDefinedgrp-26rplc-6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5rplc-7"/>
          <w:rFonts w:ascii="Times New Roman" w:eastAsia="Times New Roman" w:hAnsi="Times New Roman" w:cs="Times New Roman"/>
        </w:rPr>
        <w:t>...</w:t>
      </w:r>
      <w:r>
        <w:rPr>
          <w:rStyle w:val="cat-PassportDatagrp-21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проживающего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Addressgrp-2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</w:t>
      </w:r>
      <w:r>
        <w:rPr>
          <w:rFonts w:ascii="Times New Roman" w:eastAsia="Times New Roman" w:hAnsi="Times New Roman" w:cs="Times New Roman"/>
        </w:rPr>
        <w:t xml:space="preserve"> работающего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11.08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Style w:val="cat-FIOgrp-10rplc-1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находясь в помещении магазина «</w:t>
      </w:r>
      <w:r>
        <w:rPr>
          <w:rFonts w:ascii="Times New Roman" w:eastAsia="Times New Roman" w:hAnsi="Times New Roman" w:cs="Times New Roman"/>
        </w:rPr>
        <w:t>Красное и Белое</w:t>
      </w:r>
      <w:r>
        <w:rPr>
          <w:rFonts w:ascii="Times New Roman" w:eastAsia="Times New Roman" w:hAnsi="Times New Roman" w:cs="Times New Roman"/>
        </w:rPr>
        <w:t xml:space="preserve">», </w:t>
      </w:r>
      <w:r>
        <w:rPr>
          <w:rFonts w:ascii="Times New Roman" w:eastAsia="Times New Roman" w:hAnsi="Times New Roman" w:cs="Times New Roman"/>
        </w:rPr>
        <w:t xml:space="preserve">принадлежащего </w:t>
      </w:r>
      <w:r>
        <w:rPr>
          <w:rStyle w:val="cat-OrganizationNamegrp-22rplc-13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, расположенного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Addressgrp-3rplc-1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путем свободного доступа, тайно, из корыстных побуждений </w:t>
      </w:r>
      <w:r>
        <w:rPr>
          <w:rFonts w:ascii="Times New Roman" w:eastAsia="Times New Roman" w:hAnsi="Times New Roman" w:cs="Times New Roman"/>
        </w:rPr>
        <w:t>похитил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товарно-материальные ценности, на общую сумму </w:t>
      </w:r>
      <w:r>
        <w:rPr>
          <w:rFonts w:ascii="Times New Roman" w:eastAsia="Times New Roman" w:hAnsi="Times New Roman" w:cs="Times New Roman"/>
        </w:rPr>
        <w:t>1299</w:t>
      </w:r>
      <w:r>
        <w:rPr>
          <w:rFonts w:ascii="Times New Roman" w:eastAsia="Times New Roman" w:hAnsi="Times New Roman" w:cs="Times New Roman"/>
        </w:rPr>
        <w:t xml:space="preserve"> рублей </w:t>
      </w:r>
      <w:r>
        <w:rPr>
          <w:rFonts w:ascii="Times New Roman" w:eastAsia="Times New Roman" w:hAnsi="Times New Roman" w:cs="Times New Roman"/>
        </w:rPr>
        <w:t>99</w:t>
      </w:r>
      <w:r>
        <w:rPr>
          <w:rFonts w:ascii="Times New Roman" w:eastAsia="Times New Roman" w:hAnsi="Times New Roman" w:cs="Times New Roman"/>
        </w:rPr>
        <w:t xml:space="preserve"> копеек</w:t>
      </w:r>
      <w:r>
        <w:rPr>
          <w:rFonts w:ascii="Times New Roman" w:eastAsia="Times New Roman" w:hAnsi="Times New Roman" w:cs="Times New Roman"/>
        </w:rPr>
        <w:t>, а именно</w:t>
      </w:r>
      <w:r>
        <w:rPr>
          <w:rFonts w:ascii="Times New Roman" w:eastAsia="Times New Roman" w:hAnsi="Times New Roman" w:cs="Times New Roman"/>
        </w:rPr>
        <w:t xml:space="preserve">: настойку Абсент </w:t>
      </w:r>
      <w:r>
        <w:rPr>
          <w:rFonts w:ascii="Times New Roman" w:eastAsia="Times New Roman" w:hAnsi="Times New Roman" w:cs="Times New Roman"/>
        </w:rPr>
        <w:t>Абсольвент</w:t>
      </w:r>
      <w:r>
        <w:rPr>
          <w:rFonts w:ascii="Times New Roman" w:eastAsia="Times New Roman" w:hAnsi="Times New Roman" w:cs="Times New Roman"/>
        </w:rPr>
        <w:t xml:space="preserve"> горькая 60% объемом 0,5 л в количестве 1 шт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 xml:space="preserve">стоимостью </w:t>
      </w:r>
      <w:r>
        <w:rPr>
          <w:rFonts w:ascii="Times New Roman" w:eastAsia="Times New Roman" w:hAnsi="Times New Roman" w:cs="Times New Roman"/>
        </w:rPr>
        <w:t>1299</w:t>
      </w:r>
      <w:r>
        <w:rPr>
          <w:rFonts w:ascii="Times New Roman" w:eastAsia="Times New Roman" w:hAnsi="Times New Roman" w:cs="Times New Roman"/>
        </w:rPr>
        <w:t xml:space="preserve"> руб.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99</w:t>
      </w:r>
      <w:r>
        <w:rPr>
          <w:rFonts w:ascii="Times New Roman" w:eastAsia="Times New Roman" w:hAnsi="Times New Roman" w:cs="Times New Roman"/>
        </w:rPr>
        <w:t xml:space="preserve"> коп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причинив своими действиями </w:t>
      </w:r>
      <w:r>
        <w:rPr>
          <w:rStyle w:val="cat-OrganizationNamegrp-22rplc-17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материальный ущерб на общую сумму </w:t>
      </w:r>
      <w:r>
        <w:rPr>
          <w:rFonts w:ascii="Times New Roman" w:eastAsia="Times New Roman" w:hAnsi="Times New Roman" w:cs="Times New Roman"/>
        </w:rPr>
        <w:t>1299 руб. 99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коп.</w:t>
      </w:r>
      <w:r>
        <w:rPr>
          <w:rFonts w:ascii="Times New Roman" w:eastAsia="Times New Roman" w:hAnsi="Times New Roman" w:cs="Times New Roman"/>
        </w:rPr>
        <w:t xml:space="preserve">, чем совершил </w:t>
      </w:r>
      <w:r>
        <w:rPr>
          <w:rFonts w:ascii="Times New Roman" w:eastAsia="Times New Roman" w:hAnsi="Times New Roman" w:cs="Times New Roman"/>
        </w:rPr>
        <w:t>правонарушение, предусмотренное ч.2 ст.7.27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Style w:val="cat-FIOgrp-10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правом на </w:t>
      </w:r>
      <w:r>
        <w:rPr>
          <w:rFonts w:ascii="Times New Roman" w:eastAsia="Times New Roman" w:hAnsi="Times New Roman" w:cs="Times New Roman"/>
        </w:rPr>
        <w:t>защиту не воспользовался</w:t>
      </w:r>
      <w:r>
        <w:rPr>
          <w:rFonts w:ascii="Times New Roman" w:eastAsia="Times New Roman" w:hAnsi="Times New Roman" w:cs="Times New Roman"/>
        </w:rPr>
        <w:t xml:space="preserve">, вину </w:t>
      </w:r>
      <w:r>
        <w:rPr>
          <w:rFonts w:ascii="Times New Roman" w:eastAsia="Times New Roman" w:hAnsi="Times New Roman" w:cs="Times New Roman"/>
        </w:rPr>
        <w:t xml:space="preserve">признал, пояснил, что совершил правонарушение в состоянии опьянения. Просит назначить штраф.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Style w:val="cat-FIOgrp-10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редставитель потерпевшего </w:t>
      </w:r>
      <w:r>
        <w:rPr>
          <w:rStyle w:val="cat-OrganizationNamegrp-22rplc-21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1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явилась</w:t>
      </w:r>
      <w:r>
        <w:rPr>
          <w:rFonts w:ascii="Times New Roman" w:eastAsia="Times New Roman" w:hAnsi="Times New Roman" w:cs="Times New Roman"/>
        </w:rPr>
        <w:t>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Мировой судья, руководствуясь ч.2 ст.25.1</w:t>
      </w:r>
      <w:r>
        <w:rPr>
          <w:rFonts w:ascii="Times New Roman" w:eastAsia="Times New Roman" w:hAnsi="Times New Roman" w:cs="Times New Roman"/>
        </w:rPr>
        <w:t xml:space="preserve"> и ч.3 ст.25.3</w:t>
      </w:r>
      <w:r>
        <w:rPr>
          <w:rFonts w:ascii="Times New Roman" w:eastAsia="Times New Roman" w:hAnsi="Times New Roman" w:cs="Times New Roman"/>
        </w:rPr>
        <w:t xml:space="preserve">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 xml:space="preserve">представителя </w:t>
      </w:r>
      <w:r>
        <w:rPr>
          <w:rFonts w:ascii="Times New Roman" w:eastAsia="Times New Roman" w:hAnsi="Times New Roman" w:cs="Times New Roman"/>
        </w:rPr>
        <w:t xml:space="preserve">потерпевшего </w:t>
      </w:r>
      <w:r>
        <w:rPr>
          <w:rStyle w:val="cat-OrganizationNamegrp-22rplc-23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1rplc-24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ледовав письменные материалы дела, мировой судья пришел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Частью 2 статьи 7.27 КоАП РФ предусмотрена административная ответственность за </w:t>
      </w:r>
      <w:r>
        <w:rPr>
          <w:rFonts w:ascii="Times New Roman" w:eastAsia="Times New Roman" w:hAnsi="Times New Roman" w:cs="Times New Roman"/>
        </w:rPr>
        <w:t>мелкое хищение чужого имущества стоимостью более одной тысячи рублей, но не более двух тысяч пятисот рублей путем кражи, мошенни</w:t>
      </w:r>
      <w:r>
        <w:rPr>
          <w:rFonts w:ascii="Times New Roman" w:eastAsia="Times New Roman" w:hAnsi="Times New Roman" w:cs="Times New Roman"/>
        </w:rPr>
        <w:t>чества, присвоения или растраты.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0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</w:t>
      </w:r>
      <w:r>
        <w:rPr>
          <w:rFonts w:ascii="Times New Roman" w:eastAsia="Times New Roman" w:hAnsi="Times New Roman" w:cs="Times New Roman"/>
        </w:rPr>
        <w:t xml:space="preserve">хищения имущества, принадлежащего </w:t>
      </w:r>
      <w:r>
        <w:rPr>
          <w:rStyle w:val="cat-OrganizationNamegrp-22rplc-28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серии </w:t>
      </w:r>
      <w:r>
        <w:rPr>
          <w:rFonts w:ascii="Times New Roman" w:eastAsia="Times New Roman" w:hAnsi="Times New Roman" w:cs="Times New Roman"/>
        </w:rPr>
        <w:t>86 №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402285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11.08.2026</w:t>
      </w:r>
      <w:r>
        <w:rPr>
          <w:rFonts w:ascii="Times New Roman" w:eastAsia="Times New Roman" w:hAnsi="Times New Roman" w:cs="Times New Roman"/>
        </w:rPr>
        <w:t xml:space="preserve">, составленным с участием </w:t>
      </w:r>
      <w:r>
        <w:rPr>
          <w:rStyle w:val="cat-FIOgrp-12rplc-3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заявлением</w:t>
      </w:r>
      <w:r>
        <w:rPr>
          <w:rFonts w:ascii="Times New Roman" w:eastAsia="Times New Roman" w:hAnsi="Times New Roman" w:cs="Times New Roman"/>
        </w:rPr>
        <w:t xml:space="preserve"> представителя </w:t>
      </w:r>
      <w:r>
        <w:rPr>
          <w:rStyle w:val="cat-OrganizationNamegrp-22rplc-31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1rplc-3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 привлечении к ответственности неизвестного гражданина за хищение товаров в магазине на сумму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299 </w:t>
      </w:r>
      <w:r>
        <w:rPr>
          <w:rFonts w:ascii="Times New Roman" w:eastAsia="Times New Roman" w:hAnsi="Times New Roman" w:cs="Times New Roman"/>
        </w:rPr>
        <w:t>руб.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99</w:t>
      </w:r>
      <w:r>
        <w:rPr>
          <w:rFonts w:ascii="Times New Roman" w:eastAsia="Times New Roman" w:hAnsi="Times New Roman" w:cs="Times New Roman"/>
        </w:rPr>
        <w:t xml:space="preserve"> коп.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11.08.2026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-рапортами сотрудников</w:t>
      </w:r>
      <w:r>
        <w:rPr>
          <w:rFonts w:ascii="Times New Roman" w:eastAsia="Times New Roman" w:hAnsi="Times New Roman" w:cs="Times New Roman"/>
        </w:rPr>
        <w:t xml:space="preserve"> полиции </w:t>
      </w:r>
      <w:r>
        <w:rPr>
          <w:rStyle w:val="cat-FIOgrp-13rplc-3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ППСР МОМВД России «Ханты-Мансийский» от </w:t>
      </w:r>
      <w:r>
        <w:rPr>
          <w:rFonts w:ascii="Times New Roman" w:eastAsia="Times New Roman" w:hAnsi="Times New Roman" w:cs="Times New Roman"/>
        </w:rPr>
        <w:t>11.08.2026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-объяснением </w:t>
      </w:r>
      <w:r>
        <w:rPr>
          <w:rStyle w:val="cat-FIOgrp-12rplc-3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11.08.2026</w:t>
      </w:r>
      <w:r>
        <w:rPr>
          <w:rFonts w:ascii="Times New Roman" w:eastAsia="Times New Roman" w:hAnsi="Times New Roman" w:cs="Times New Roman"/>
        </w:rPr>
        <w:t>, признавшим</w:t>
      </w:r>
      <w:r>
        <w:rPr>
          <w:rFonts w:ascii="Times New Roman" w:eastAsia="Times New Roman" w:hAnsi="Times New Roman" w:cs="Times New Roman"/>
        </w:rPr>
        <w:t xml:space="preserve"> вину в сов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 xml:space="preserve">шении хищения из </w:t>
      </w:r>
      <w:r>
        <w:rPr>
          <w:rFonts w:ascii="Times New Roman" w:eastAsia="Times New Roman" w:hAnsi="Times New Roman" w:cs="Times New Roman"/>
        </w:rPr>
        <w:t>магазина «</w:t>
      </w:r>
      <w:r>
        <w:rPr>
          <w:rFonts w:ascii="Times New Roman" w:eastAsia="Times New Roman" w:hAnsi="Times New Roman" w:cs="Times New Roman"/>
        </w:rPr>
        <w:t>Красное и Белое</w:t>
      </w:r>
      <w:r>
        <w:rPr>
          <w:rFonts w:ascii="Times New Roman" w:eastAsia="Times New Roman" w:hAnsi="Times New Roman" w:cs="Times New Roman"/>
        </w:rPr>
        <w:t xml:space="preserve">», принадлежащего </w:t>
      </w:r>
      <w:r>
        <w:rPr>
          <w:rStyle w:val="cat-OrganizationNamegrp-22rplc-39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, расположенного по адресу: </w:t>
      </w:r>
      <w:r>
        <w:rPr>
          <w:rStyle w:val="cat-Addressgrp-3rplc-4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-объяснением </w:t>
      </w:r>
      <w:r>
        <w:rPr>
          <w:rFonts w:ascii="Times New Roman" w:eastAsia="Times New Roman" w:hAnsi="Times New Roman" w:cs="Times New Roman"/>
        </w:rPr>
        <w:t>свидетеля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11.08.2026</w:t>
      </w:r>
      <w:r>
        <w:rPr>
          <w:rFonts w:ascii="Times New Roman" w:eastAsia="Times New Roman" w:hAnsi="Times New Roman" w:cs="Times New Roman"/>
        </w:rPr>
        <w:t>, подтвердившей</w:t>
      </w:r>
      <w:r>
        <w:rPr>
          <w:rFonts w:ascii="Times New Roman" w:eastAsia="Times New Roman" w:hAnsi="Times New Roman" w:cs="Times New Roman"/>
        </w:rPr>
        <w:t xml:space="preserve"> факт хищения из магазина;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копией доверенности </w:t>
      </w:r>
      <w:r>
        <w:rPr>
          <w:rStyle w:val="cat-OrganizationNamegrp-22rplc-42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справкой о </w:t>
      </w:r>
      <w:r>
        <w:rPr>
          <w:rFonts w:ascii="Times New Roman" w:eastAsia="Times New Roman" w:hAnsi="Times New Roman" w:cs="Times New Roman"/>
        </w:rPr>
        <w:t>об ущербе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 сумму </w:t>
      </w:r>
      <w:r>
        <w:rPr>
          <w:rFonts w:ascii="Times New Roman" w:eastAsia="Times New Roman" w:hAnsi="Times New Roman" w:cs="Times New Roman"/>
        </w:rPr>
        <w:t>1299</w:t>
      </w:r>
      <w:r>
        <w:rPr>
          <w:rFonts w:ascii="Times New Roman" w:eastAsia="Times New Roman" w:hAnsi="Times New Roman" w:cs="Times New Roman"/>
        </w:rPr>
        <w:t xml:space="preserve"> руб.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99</w:t>
      </w:r>
      <w:r>
        <w:rPr>
          <w:rFonts w:ascii="Times New Roman" w:eastAsia="Times New Roman" w:hAnsi="Times New Roman" w:cs="Times New Roman"/>
        </w:rPr>
        <w:t xml:space="preserve"> коп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копией карточки предприятия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копией свидетельства о постановке на учет;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копией </w:t>
      </w:r>
      <w:r>
        <w:rPr>
          <w:rFonts w:ascii="Times New Roman" w:eastAsia="Times New Roman" w:hAnsi="Times New Roman" w:cs="Times New Roman"/>
        </w:rPr>
        <w:t>приходной накладной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справкой 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2rplc-4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по учетам СООП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копией формы -1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рапортом (сообщением) в дежурную часть от </w:t>
      </w:r>
      <w:r>
        <w:rPr>
          <w:rFonts w:ascii="Times New Roman" w:eastAsia="Times New Roman" w:hAnsi="Times New Roman" w:cs="Times New Roman"/>
        </w:rPr>
        <w:t>11.08.2026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фотоматериалами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Совокупностью изложенных доказательств</w:t>
      </w:r>
      <w:r>
        <w:rPr>
          <w:rFonts w:ascii="Times New Roman" w:eastAsia="Times New Roman" w:hAnsi="Times New Roman" w:cs="Times New Roman"/>
        </w:rPr>
        <w:t xml:space="preserve"> вина </w:t>
      </w:r>
      <w:r>
        <w:rPr>
          <w:rStyle w:val="cat-FIOgrp-12rplc-4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по факту мелкого хищения чужого имущества стоимость</w:t>
      </w:r>
      <w:r>
        <w:rPr>
          <w:rFonts w:ascii="Times New Roman" w:eastAsia="Times New Roman" w:hAnsi="Times New Roman" w:cs="Times New Roman"/>
        </w:rPr>
        <w:t>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более одной тысячи</w:t>
      </w:r>
      <w:r>
        <w:rPr>
          <w:rFonts w:ascii="Times New Roman" w:eastAsia="Times New Roman" w:hAnsi="Times New Roman" w:cs="Times New Roman"/>
        </w:rPr>
        <w:t xml:space="preserve"> рублей, путем кражи, нашла свое подтверждение.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0rplc-4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ст.7.27 КоАП РФ - </w:t>
      </w:r>
      <w:r>
        <w:rPr>
          <w:rFonts w:ascii="Times New Roman" w:eastAsia="Times New Roman" w:hAnsi="Times New Roman" w:cs="Times New Roman"/>
        </w:rPr>
        <w:t>мелкое хищение чужого имущества стоимостью более одной тысячи рублей, но не более двух тысяч пя</w:t>
      </w:r>
      <w:r>
        <w:rPr>
          <w:rFonts w:ascii="Times New Roman" w:eastAsia="Times New Roman" w:hAnsi="Times New Roman" w:cs="Times New Roman"/>
        </w:rPr>
        <w:t>тисот рублей путем кражи.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суд признаёт признание </w:t>
      </w:r>
      <w:r>
        <w:rPr>
          <w:rStyle w:val="cat-FIOgrp-10rplc-5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своей вины и раскаяние в содеянном (п. 1 ч. 1 ст. 4.2 КоАП РФ).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Отягчающим административную ответственность обстоятельством в силу п. 2 ч. 1 ст. 4.3 КоАП РФ суд признаёт повторное совершение </w:t>
      </w:r>
      <w:r>
        <w:rPr>
          <w:rStyle w:val="cat-FIOgrp-10rplc-5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однородного административного правонарушения, поскольку он ранее привлекался к административной ответственности по ч. 1 ст. 7.27 КоАП РФ (постановление от 14.04.2026), что подтверждается справкой по учётам СООП. Указанное правонарушение является однородным с совершённым, поскольку оба посягают на собственность.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Разрешая ходатайство </w:t>
      </w:r>
      <w:r>
        <w:rPr>
          <w:rStyle w:val="cat-FIOgrp-12rplc-5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 назначении наказания в виде административного штрафа, суд приходит к выводу об отсутствии оснований для его удовлетворения. Как следует из материалов дела и пояснений самого </w:t>
      </w:r>
      <w:r>
        <w:rPr>
          <w:rStyle w:val="cat-FIOgrp-12rplc-5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он официально не трудоустроен, постоянного источника дохода не имеет. Назначение наказания в виде штрафа в данном случае является заведомо неисполнимым и не достигнет целей административного наказания, предусмотренных ст. 3.1 КоАП РФ. Кроме того, </w:t>
      </w:r>
      <w:r>
        <w:rPr>
          <w:rStyle w:val="cat-FIOgrp-10rplc-5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ранее привлекался к административной ответственности за совершение однородного правонарушения (ч. 1 ст. 7.27 КоАП РФ)</w:t>
      </w:r>
      <w:r>
        <w:rPr>
          <w:rFonts w:ascii="Times New Roman" w:eastAsia="Times New Roman" w:hAnsi="Times New Roman" w:cs="Times New Roman"/>
        </w:rPr>
        <w:t xml:space="preserve"> и иных правонарушений</w:t>
      </w:r>
      <w:r>
        <w:rPr>
          <w:rFonts w:ascii="Times New Roman" w:eastAsia="Times New Roman" w:hAnsi="Times New Roman" w:cs="Times New Roman"/>
        </w:rPr>
        <w:t xml:space="preserve">, что свидетельствует о его склонности к совершению противоправных деяний и отсутствии должных выводов от ранее применявшихся мер административного воздействия. Назначение обязательных работ также </w:t>
      </w:r>
      <w:r>
        <w:rPr>
          <w:rFonts w:ascii="Times New Roman" w:eastAsia="Times New Roman" w:hAnsi="Times New Roman" w:cs="Times New Roman"/>
        </w:rPr>
        <w:t xml:space="preserve">невозможно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виду нецелесообразности относительно целей наказания</w:t>
      </w:r>
      <w:r>
        <w:rPr>
          <w:rFonts w:ascii="Times New Roman" w:eastAsia="Times New Roman" w:hAnsi="Times New Roman" w:cs="Times New Roman"/>
        </w:rPr>
        <w:t>. При таких обстоятельствах, с учётом наличия отягчающего обстоятельства и отсутствия иных смягчающих, кроме признания вины, суд приходит к выводу, что единственным соразмерным наказанием, способным обеспечить исправление правонарушителя и предупреждение совершения новых правонарушений, является административный арест.</w:t>
      </w:r>
      <w:r>
        <w:rPr>
          <w:rFonts w:ascii="Times New Roman" w:eastAsia="Times New Roman" w:hAnsi="Times New Roman" w:cs="Times New Roman"/>
        </w:rPr>
        <w:t xml:space="preserve"> В данной связи в удовлетворении ходатайства о назначении наказания в виде штрафа судом отказано.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личность, характер и тяжесть совершенного им правонарушения, а также совершение </w:t>
      </w:r>
      <w:r>
        <w:rPr>
          <w:rFonts w:ascii="Times New Roman" w:eastAsia="Times New Roman" w:hAnsi="Times New Roman" w:cs="Times New Roman"/>
        </w:rPr>
        <w:t>им</w:t>
      </w:r>
      <w:r>
        <w:rPr>
          <w:rFonts w:ascii="Times New Roman" w:eastAsia="Times New Roman" w:hAnsi="Times New Roman" w:cs="Times New Roman"/>
        </w:rPr>
        <w:t xml:space="preserve"> ранее однородных административных пр</w:t>
      </w:r>
      <w:r>
        <w:rPr>
          <w:rFonts w:ascii="Times New Roman" w:eastAsia="Times New Roman" w:hAnsi="Times New Roman" w:cs="Times New Roman"/>
        </w:rPr>
        <w:t>авонарушений,</w:t>
      </w:r>
      <w:r>
        <w:rPr>
          <w:rFonts w:ascii="Times New Roman" w:eastAsia="Times New Roman" w:hAnsi="Times New Roman" w:cs="Times New Roman"/>
        </w:rPr>
        <w:t xml:space="preserve"> наличие смягчающего обстоятельства,</w:t>
      </w:r>
      <w:r>
        <w:rPr>
          <w:rFonts w:ascii="Times New Roman" w:eastAsia="Times New Roman" w:hAnsi="Times New Roman" w:cs="Times New Roman"/>
        </w:rPr>
        <w:t xml:space="preserve"> отсутствие трудоуст</w:t>
      </w:r>
      <w:r>
        <w:rPr>
          <w:rFonts w:ascii="Times New Roman" w:eastAsia="Times New Roman" w:hAnsi="Times New Roman" w:cs="Times New Roman"/>
        </w:rPr>
        <w:t xml:space="preserve">ройства, материальное положение и полагает необходимым назначить </w:t>
      </w:r>
      <w:r>
        <w:rPr>
          <w:rFonts w:ascii="Times New Roman" w:eastAsia="Times New Roman" w:hAnsi="Times New Roman" w:cs="Times New Roman"/>
        </w:rPr>
        <w:t>административн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>й арест.</w:t>
      </w:r>
    </w:p>
    <w:p>
      <w:pPr>
        <w:spacing w:before="0" w:after="0"/>
        <w:ind w:firstLine="708"/>
        <w:jc w:val="both"/>
      </w:pPr>
      <w:r>
        <w:rPr>
          <w:rStyle w:val="cat-FIOgrp-10rplc-5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относится к лицам, к которым не может применяться административный арест.</w:t>
      </w:r>
    </w:p>
    <w:p>
      <w:pPr>
        <w:spacing w:before="0" w:after="0"/>
        <w:ind w:left="709" w:hanging="1"/>
        <w:jc w:val="both"/>
      </w:pP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а основании изложенного, руководствуясь ст.ст.23.1, 29.5, 29.6, 29.10 КоАП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Style w:val="cat-FIOgrp-9rplc-58"/>
          <w:rFonts w:ascii="Times New Roman" w:eastAsia="Times New Roman" w:hAnsi="Times New Roman" w:cs="Times New Roman"/>
          <w:b/>
          <w:bCs/>
        </w:rPr>
        <w:t>фио</w:t>
      </w:r>
      <w:r>
        <w:rPr>
          <w:rStyle w:val="cat-UserDefinedgrp-26rplc-59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</w:t>
      </w:r>
      <w:r>
        <w:rPr>
          <w:rFonts w:ascii="Times New Roman" w:eastAsia="Times New Roman" w:hAnsi="Times New Roman" w:cs="Times New Roman"/>
        </w:rPr>
        <w:t xml:space="preserve">7.27 КоАП РФ и назначить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десять</w:t>
      </w:r>
      <w:r>
        <w:rPr>
          <w:rFonts w:ascii="Times New Roman" w:eastAsia="Times New Roman" w:hAnsi="Times New Roman" w:cs="Times New Roman"/>
        </w:rPr>
        <w:t>ть</w:t>
      </w:r>
      <w:r>
        <w:rPr>
          <w:rFonts w:ascii="Times New Roman" w:eastAsia="Times New Roman" w:hAnsi="Times New Roman" w:cs="Times New Roman"/>
        </w:rPr>
        <w:t>) суток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</w:t>
      </w:r>
      <w:r>
        <w:rPr>
          <w:rStyle w:val="cat-FIOgrp-14rplc-6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исчислять</w:t>
      </w:r>
      <w:r>
        <w:rPr>
          <w:rFonts w:ascii="Times New Roman" w:eastAsia="Times New Roman" w:hAnsi="Times New Roman" w:cs="Times New Roman"/>
        </w:rPr>
        <w:t xml:space="preserve"> с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час.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мин. </w:t>
      </w:r>
      <w:r>
        <w:rPr>
          <w:rFonts w:ascii="Times New Roman" w:eastAsia="Times New Roman" w:hAnsi="Times New Roman" w:cs="Times New Roman"/>
        </w:rPr>
        <w:t xml:space="preserve">08 сентября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left="709" w:hanging="709"/>
        <w:jc w:val="both"/>
      </w:pPr>
    </w:p>
    <w:p>
      <w:pPr>
        <w:spacing w:before="0" w:after="0"/>
        <w:ind w:left="709" w:hanging="709"/>
        <w:jc w:val="both"/>
      </w:pPr>
    </w:p>
    <w:p>
      <w:pPr>
        <w:spacing w:before="0" w:after="0"/>
        <w:ind w:left="709" w:hanging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Style w:val="cat-FIOgrp-15rplc-6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</w:t>
      </w:r>
    </w:p>
    <w:p>
      <w:pPr>
        <w:spacing w:before="0" w:after="0"/>
        <w:ind w:left="709" w:hanging="709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left="709" w:hanging="709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Style w:val="cat-FIOgrp-15rplc-64"/>
          <w:rFonts w:ascii="Times New Roman" w:eastAsia="Times New Roman" w:hAnsi="Times New Roman" w:cs="Times New Roman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8rplc-4">
    <w:name w:val="cat-FIO grp-8 rplc-4"/>
    <w:basedOn w:val="DefaultParagraphFont"/>
  </w:style>
  <w:style w:type="character" w:customStyle="1" w:styleId="cat-UserDefinedgrp-26rplc-6">
    <w:name w:val="cat-UserDefined grp-26 rplc-6"/>
    <w:basedOn w:val="DefaultParagraphFont"/>
  </w:style>
  <w:style w:type="character" w:customStyle="1" w:styleId="cat-ExternalSystemDefinedgrp-25rplc-7">
    <w:name w:val="cat-ExternalSystemDefined grp-25 rplc-7"/>
    <w:basedOn w:val="DefaultParagraphFont"/>
  </w:style>
  <w:style w:type="character" w:customStyle="1" w:styleId="cat-PassportDatagrp-21rplc-8">
    <w:name w:val="cat-PassportData grp-21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FIOgrp-10rplc-12">
    <w:name w:val="cat-FIO grp-10 rplc-12"/>
    <w:basedOn w:val="DefaultParagraphFont"/>
  </w:style>
  <w:style w:type="character" w:customStyle="1" w:styleId="cat-OrganizationNamegrp-22rplc-13">
    <w:name w:val="cat-OrganizationName grp-22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OrganizationNamegrp-22rplc-17">
    <w:name w:val="cat-OrganizationName grp-22 rplc-17"/>
    <w:basedOn w:val="DefaultParagraphFont"/>
  </w:style>
  <w:style w:type="character" w:customStyle="1" w:styleId="cat-FIOgrp-10rplc-19">
    <w:name w:val="cat-FIO grp-10 rplc-19"/>
    <w:basedOn w:val="DefaultParagraphFont"/>
  </w:style>
  <w:style w:type="character" w:customStyle="1" w:styleId="cat-FIOgrp-10rplc-20">
    <w:name w:val="cat-FIO grp-10 rplc-20"/>
    <w:basedOn w:val="DefaultParagraphFont"/>
  </w:style>
  <w:style w:type="character" w:customStyle="1" w:styleId="cat-OrganizationNamegrp-22rplc-21">
    <w:name w:val="cat-OrganizationName grp-22 rplc-21"/>
    <w:basedOn w:val="DefaultParagraphFont"/>
  </w:style>
  <w:style w:type="character" w:customStyle="1" w:styleId="cat-FIOgrp-11rplc-22">
    <w:name w:val="cat-FIO grp-11 rplc-22"/>
    <w:basedOn w:val="DefaultParagraphFont"/>
  </w:style>
  <w:style w:type="character" w:customStyle="1" w:styleId="cat-OrganizationNamegrp-22rplc-23">
    <w:name w:val="cat-OrganizationName grp-22 rplc-23"/>
    <w:basedOn w:val="DefaultParagraphFont"/>
  </w:style>
  <w:style w:type="character" w:customStyle="1" w:styleId="cat-FIOgrp-11rplc-24">
    <w:name w:val="cat-FIO grp-11 rplc-24"/>
    <w:basedOn w:val="DefaultParagraphFont"/>
  </w:style>
  <w:style w:type="character" w:customStyle="1" w:styleId="cat-FIOgrp-10rplc-27">
    <w:name w:val="cat-FIO grp-10 rplc-27"/>
    <w:basedOn w:val="DefaultParagraphFont"/>
  </w:style>
  <w:style w:type="character" w:customStyle="1" w:styleId="cat-OrganizationNamegrp-22rplc-28">
    <w:name w:val="cat-OrganizationName grp-22 rplc-28"/>
    <w:basedOn w:val="DefaultParagraphFont"/>
  </w:style>
  <w:style w:type="character" w:customStyle="1" w:styleId="cat-FIOgrp-12rplc-30">
    <w:name w:val="cat-FIO grp-12 rplc-30"/>
    <w:basedOn w:val="DefaultParagraphFont"/>
  </w:style>
  <w:style w:type="character" w:customStyle="1" w:styleId="cat-OrganizationNamegrp-22rplc-31">
    <w:name w:val="cat-OrganizationName grp-22 rplc-31"/>
    <w:basedOn w:val="DefaultParagraphFont"/>
  </w:style>
  <w:style w:type="character" w:customStyle="1" w:styleId="cat-FIOgrp-11rplc-32">
    <w:name w:val="cat-FIO grp-11 rplc-32"/>
    <w:basedOn w:val="DefaultParagraphFont"/>
  </w:style>
  <w:style w:type="character" w:customStyle="1" w:styleId="cat-FIOgrp-13rplc-35">
    <w:name w:val="cat-FIO grp-13 rplc-35"/>
    <w:basedOn w:val="DefaultParagraphFont"/>
  </w:style>
  <w:style w:type="character" w:customStyle="1" w:styleId="cat-FIOgrp-12rplc-37">
    <w:name w:val="cat-FIO grp-12 rplc-37"/>
    <w:basedOn w:val="DefaultParagraphFont"/>
  </w:style>
  <w:style w:type="character" w:customStyle="1" w:styleId="cat-OrganizationNamegrp-22rplc-39">
    <w:name w:val="cat-OrganizationName grp-22 rplc-39"/>
    <w:basedOn w:val="DefaultParagraphFont"/>
  </w:style>
  <w:style w:type="character" w:customStyle="1" w:styleId="cat-Addressgrp-3rplc-40">
    <w:name w:val="cat-Address grp-3 rplc-40"/>
    <w:basedOn w:val="DefaultParagraphFont"/>
  </w:style>
  <w:style w:type="character" w:customStyle="1" w:styleId="cat-OrganizationNamegrp-22rplc-42">
    <w:name w:val="cat-OrganizationName grp-22 rplc-42"/>
    <w:basedOn w:val="DefaultParagraphFont"/>
  </w:style>
  <w:style w:type="character" w:customStyle="1" w:styleId="cat-FIOgrp-12rplc-44">
    <w:name w:val="cat-FIO grp-12 rplc-44"/>
    <w:basedOn w:val="DefaultParagraphFont"/>
  </w:style>
  <w:style w:type="character" w:customStyle="1" w:styleId="cat-FIOgrp-12rplc-46">
    <w:name w:val="cat-FIO grp-12 rplc-46"/>
    <w:basedOn w:val="DefaultParagraphFont"/>
  </w:style>
  <w:style w:type="character" w:customStyle="1" w:styleId="cat-FIOgrp-10rplc-48">
    <w:name w:val="cat-FIO grp-10 rplc-48"/>
    <w:basedOn w:val="DefaultParagraphFont"/>
  </w:style>
  <w:style w:type="character" w:customStyle="1" w:styleId="cat-FIOgrp-10rplc-51">
    <w:name w:val="cat-FIO grp-10 rplc-51"/>
    <w:basedOn w:val="DefaultParagraphFont"/>
  </w:style>
  <w:style w:type="character" w:customStyle="1" w:styleId="cat-FIOgrp-10rplc-52">
    <w:name w:val="cat-FIO grp-10 rplc-52"/>
    <w:basedOn w:val="DefaultParagraphFont"/>
  </w:style>
  <w:style w:type="character" w:customStyle="1" w:styleId="cat-FIOgrp-12rplc-54">
    <w:name w:val="cat-FIO grp-12 rplc-54"/>
    <w:basedOn w:val="DefaultParagraphFont"/>
  </w:style>
  <w:style w:type="character" w:customStyle="1" w:styleId="cat-FIOgrp-12rplc-55">
    <w:name w:val="cat-FIO grp-12 rplc-55"/>
    <w:basedOn w:val="DefaultParagraphFont"/>
  </w:style>
  <w:style w:type="character" w:customStyle="1" w:styleId="cat-FIOgrp-10rplc-56">
    <w:name w:val="cat-FIO grp-10 rplc-56"/>
    <w:basedOn w:val="DefaultParagraphFont"/>
  </w:style>
  <w:style w:type="character" w:customStyle="1" w:styleId="cat-FIOgrp-10rplc-57">
    <w:name w:val="cat-FIO grp-10 rplc-57"/>
    <w:basedOn w:val="DefaultParagraphFont"/>
  </w:style>
  <w:style w:type="character" w:customStyle="1" w:styleId="cat-FIOgrp-9rplc-58">
    <w:name w:val="cat-FIO grp-9 rplc-58"/>
    <w:basedOn w:val="DefaultParagraphFont"/>
  </w:style>
  <w:style w:type="character" w:customStyle="1" w:styleId="cat-UserDefinedgrp-26rplc-59">
    <w:name w:val="cat-UserDefined grp-26 rplc-59"/>
    <w:basedOn w:val="DefaultParagraphFont"/>
  </w:style>
  <w:style w:type="character" w:customStyle="1" w:styleId="cat-FIOgrp-14rplc-60">
    <w:name w:val="cat-FIO grp-14 rplc-60"/>
    <w:basedOn w:val="DefaultParagraphFont"/>
  </w:style>
  <w:style w:type="character" w:customStyle="1" w:styleId="cat-FIOgrp-15rplc-63">
    <w:name w:val="cat-FIO grp-15 rplc-63"/>
    <w:basedOn w:val="DefaultParagraphFont"/>
  </w:style>
  <w:style w:type="character" w:customStyle="1" w:styleId="cat-FIOgrp-15rplc-64">
    <w:name w:val="cat-FIO grp-15 rplc-6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